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1774" w14:textId="77777777" w:rsidR="00F04DB5" w:rsidRPr="00F04DB5" w:rsidRDefault="00F04DB5" w:rsidP="00F04DB5">
      <w:pPr>
        <w:rPr>
          <w:b/>
          <w:bCs/>
        </w:rPr>
      </w:pPr>
      <w:r w:rsidRPr="00F04DB5">
        <w:rPr>
          <w:b/>
          <w:bCs/>
        </w:rPr>
        <w:t>Target risk countries</w:t>
      </w:r>
    </w:p>
    <w:p w14:paraId="5E1891F5" w14:textId="77777777" w:rsidR="00F04DB5" w:rsidRPr="00F04DB5" w:rsidRDefault="00F04DB5" w:rsidP="00F04DB5">
      <w:r w:rsidRPr="00F04DB5">
        <w:t>The countries below have been categorised as target risk:</w:t>
      </w:r>
    </w:p>
    <w:p w14:paraId="6FA45585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Albania</w:t>
      </w:r>
    </w:p>
    <w:p w14:paraId="0E71B047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Andorra</w:t>
      </w:r>
    </w:p>
    <w:p w14:paraId="3A844911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Armenia</w:t>
      </w:r>
    </w:p>
    <w:p w14:paraId="7FF3F0A1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Austria</w:t>
      </w:r>
    </w:p>
    <w:p w14:paraId="4C63606D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Azerbaijan</w:t>
      </w:r>
    </w:p>
    <w:p w14:paraId="1B770CE4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Belgium</w:t>
      </w:r>
    </w:p>
    <w:p w14:paraId="413651C2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Bosnia and Herzegovina</w:t>
      </w:r>
    </w:p>
    <w:p w14:paraId="5BEB4B87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Bulgaria</w:t>
      </w:r>
    </w:p>
    <w:p w14:paraId="6CBD61E4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Canada</w:t>
      </w:r>
    </w:p>
    <w:p w14:paraId="38615E97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China (heightened vessel surveillance only)</w:t>
      </w:r>
    </w:p>
    <w:p w14:paraId="0A769CF4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Croatia</w:t>
      </w:r>
    </w:p>
    <w:p w14:paraId="036FE4CE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Czechia</w:t>
      </w:r>
    </w:p>
    <w:p w14:paraId="76A97418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France</w:t>
      </w:r>
    </w:p>
    <w:p w14:paraId="5DD7C4F0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Japan (heightened vessel surveillance only).</w:t>
      </w:r>
    </w:p>
    <w:p w14:paraId="39AB0DB8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Georgia</w:t>
      </w:r>
    </w:p>
    <w:p w14:paraId="723A2036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Germany</w:t>
      </w:r>
    </w:p>
    <w:p w14:paraId="3AF2A5B0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Greece</w:t>
      </w:r>
    </w:p>
    <w:p w14:paraId="09CB2456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Hungary</w:t>
      </w:r>
    </w:p>
    <w:p w14:paraId="513DB116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Italy</w:t>
      </w:r>
    </w:p>
    <w:p w14:paraId="46BF7B86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Kazakhstan</w:t>
      </w:r>
    </w:p>
    <w:p w14:paraId="3AF2980D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Republic of Korea (heightened vessel surveillance only)</w:t>
      </w:r>
    </w:p>
    <w:p w14:paraId="07BFF26F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Kosovo</w:t>
      </w:r>
    </w:p>
    <w:p w14:paraId="69C43947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Liechtenstein</w:t>
      </w:r>
    </w:p>
    <w:p w14:paraId="27D65866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Luxembourg</w:t>
      </w:r>
    </w:p>
    <w:p w14:paraId="650A0157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Montenegro</w:t>
      </w:r>
    </w:p>
    <w:p w14:paraId="4BE260F7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Moldova</w:t>
      </w:r>
    </w:p>
    <w:p w14:paraId="46AEAEF5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lastRenderedPageBreak/>
        <w:t>Netherlands</w:t>
      </w:r>
    </w:p>
    <w:p w14:paraId="367AD4EE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Poland</w:t>
      </w:r>
    </w:p>
    <w:p w14:paraId="214785D4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Portugal</w:t>
      </w:r>
    </w:p>
    <w:p w14:paraId="4FE5E7E9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Republic of North Macedonia</w:t>
      </w:r>
    </w:p>
    <w:p w14:paraId="41FEC3F0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Romania</w:t>
      </w:r>
    </w:p>
    <w:p w14:paraId="65AFB669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Russia</w:t>
      </w:r>
    </w:p>
    <w:p w14:paraId="20F5CD63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Serbia</w:t>
      </w:r>
    </w:p>
    <w:p w14:paraId="10D51061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Slovakia</w:t>
      </w:r>
    </w:p>
    <w:p w14:paraId="58E222AB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Slovenia</w:t>
      </w:r>
    </w:p>
    <w:p w14:paraId="7658D442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Spain</w:t>
      </w:r>
    </w:p>
    <w:p w14:paraId="48D3D586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Switzerland</w:t>
      </w:r>
    </w:p>
    <w:p w14:paraId="01B33EBD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Türkiye</w:t>
      </w:r>
    </w:p>
    <w:p w14:paraId="547A8FF5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Ukraine</w:t>
      </w:r>
    </w:p>
    <w:p w14:paraId="7CF185CA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United States of America</w:t>
      </w:r>
    </w:p>
    <w:p w14:paraId="58A69AC8" w14:textId="77777777" w:rsidR="00F04DB5" w:rsidRPr="00F04DB5" w:rsidRDefault="00F04DB5" w:rsidP="00F04DB5">
      <w:pPr>
        <w:numPr>
          <w:ilvl w:val="0"/>
          <w:numId w:val="1"/>
        </w:numPr>
      </w:pPr>
      <w:r w:rsidRPr="00F04DB5">
        <w:t>Uzbekistan</w:t>
      </w:r>
    </w:p>
    <w:p w14:paraId="0A8CC300" w14:textId="77777777" w:rsidR="00F04DB5" w:rsidRPr="00F04DB5" w:rsidRDefault="00F04DB5" w:rsidP="00F04DB5">
      <w:r w:rsidRPr="00F04DB5">
        <w:t>The following countries have been identified as emerging risk countries for the -BMSB risk season and may be selected for a random onshore inspection: </w:t>
      </w:r>
      <w:r w:rsidRPr="00F04DB5">
        <w:rPr>
          <w:b/>
          <w:bCs/>
        </w:rPr>
        <w:t>United Kingdom, China, Japan and Republic of Korea.</w:t>
      </w:r>
    </w:p>
    <w:p w14:paraId="55219065" w14:textId="77777777" w:rsidR="00F04DB5" w:rsidRPr="00F04DB5" w:rsidRDefault="00F04DB5" w:rsidP="00F04DB5">
      <w:pPr>
        <w:numPr>
          <w:ilvl w:val="0"/>
          <w:numId w:val="2"/>
        </w:numPr>
      </w:pPr>
      <w:r w:rsidRPr="00F04DB5">
        <w:t>Random inspections will apply to goods shipped from United Kingdom, China, Japan and Republic of Korea between 1 September to 30 April (inclusive).</w:t>
      </w:r>
    </w:p>
    <w:p w14:paraId="03AD51C8" w14:textId="77777777" w:rsidR="00F04DB5" w:rsidRPr="00F04DB5" w:rsidRDefault="00F04DB5" w:rsidP="00F04DB5">
      <w:pPr>
        <w:numPr>
          <w:ilvl w:val="0"/>
          <w:numId w:val="2"/>
        </w:numPr>
      </w:pPr>
      <w:r w:rsidRPr="00F04DB5">
        <w:t>In addition to the target high risk goods, chapters 39, 94 and 95 will be subject to random inspections for emerging risk countries only.</w:t>
      </w:r>
    </w:p>
    <w:p w14:paraId="1CFABF81" w14:textId="77777777" w:rsidR="007231C4" w:rsidRPr="00F04DB5" w:rsidRDefault="007231C4" w:rsidP="00F04DB5"/>
    <w:sectPr w:rsidR="007231C4" w:rsidRPr="00F04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806FF"/>
    <w:multiLevelType w:val="multilevel"/>
    <w:tmpl w:val="4EE8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F9331B"/>
    <w:multiLevelType w:val="multilevel"/>
    <w:tmpl w:val="BA34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6435785">
    <w:abstractNumId w:val="0"/>
  </w:num>
  <w:num w:numId="2" w16cid:durableId="376319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B5"/>
    <w:rsid w:val="0028010D"/>
    <w:rsid w:val="007231C4"/>
    <w:rsid w:val="00AA646F"/>
    <w:rsid w:val="00F0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8F419"/>
  <w15:chartTrackingRefBased/>
  <w15:docId w15:val="{59B8DACC-96EA-472A-9193-D76A6C96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54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1C1C1"/>
            <w:bottom w:val="single" w:sz="6" w:space="0" w:color="C1C1C1"/>
            <w:right w:val="single" w:sz="6" w:space="0" w:color="C1C1C1"/>
          </w:divBdr>
        </w:div>
      </w:divsChild>
    </w:div>
    <w:div w:id="19140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021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1C1C1"/>
            <w:bottom w:val="single" w:sz="6" w:space="0" w:color="C1C1C1"/>
            <w:right w:val="single" w:sz="6" w:space="0" w:color="C1C1C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Henry</dc:creator>
  <cp:keywords/>
  <dc:description/>
  <cp:lastModifiedBy>Samantha Henry</cp:lastModifiedBy>
  <cp:revision>1</cp:revision>
  <dcterms:created xsi:type="dcterms:W3CDTF">2026-08-12T00:18:00Z</dcterms:created>
  <dcterms:modified xsi:type="dcterms:W3CDTF">2026-08-12T00:18:00Z</dcterms:modified>
</cp:coreProperties>
</file>